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A670" w14:textId="4791A0B2" w:rsidR="008F51B3" w:rsidRPr="00240465" w:rsidRDefault="008F51B3" w:rsidP="00240465">
      <w:pPr>
        <w:pStyle w:val="Titre1"/>
        <w:spacing w:before="120" w:after="120"/>
        <w:rPr>
          <w:color w:val="auto"/>
          <w:sz w:val="28"/>
          <w:szCs w:val="28"/>
        </w:rPr>
      </w:pPr>
      <w:bookmarkStart w:id="0" w:name="_Toc505085249"/>
      <w:proofErr w:type="spellStart"/>
      <w:r w:rsidRPr="00240465">
        <w:rPr>
          <w:color w:val="auto"/>
          <w:sz w:val="28"/>
          <w:szCs w:val="28"/>
        </w:rPr>
        <w:t>Rekommendationer</w:t>
      </w:r>
      <w:proofErr w:type="spellEnd"/>
      <w:r w:rsidRPr="00240465">
        <w:rPr>
          <w:color w:val="auto"/>
          <w:sz w:val="28"/>
          <w:szCs w:val="28"/>
        </w:rPr>
        <w:t xml:space="preserve"> </w:t>
      </w:r>
      <w:bookmarkEnd w:id="0"/>
    </w:p>
    <w:p w14:paraId="64FAD41B" w14:textId="38CEA11C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Följande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rekommendationer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tagits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fram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grundval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arbete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utförts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projektet</w:t>
      </w:r>
      <w:proofErr w:type="spellEnd"/>
      <w:r w:rsidRPr="00240465">
        <w:rPr>
          <w:color w:val="auto"/>
          <w:szCs w:val="28"/>
        </w:rPr>
        <w:t xml:space="preserve"> under </w:t>
      </w:r>
      <w:proofErr w:type="spellStart"/>
      <w:r w:rsidRPr="00240465">
        <w:rPr>
          <w:color w:val="auto"/>
          <w:szCs w:val="28"/>
        </w:rPr>
        <w:t>två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år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den </w:t>
      </w:r>
      <w:proofErr w:type="spellStart"/>
      <w:r w:rsidRPr="00240465">
        <w:rPr>
          <w:color w:val="auto"/>
          <w:szCs w:val="28"/>
        </w:rPr>
        <w:t>allmänna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utvecklingen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området</w:t>
      </w:r>
      <w:proofErr w:type="spellEnd"/>
      <w:r w:rsidRPr="00240465">
        <w:rPr>
          <w:color w:val="auto"/>
          <w:szCs w:val="28"/>
        </w:rPr>
        <w:t xml:space="preserve">. </w:t>
      </w:r>
    </w:p>
    <w:p w14:paraId="05A7F38B" w14:textId="77777777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color w:val="auto"/>
          <w:szCs w:val="28"/>
        </w:rPr>
        <w:t xml:space="preserve">Det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ha </w:t>
      </w:r>
      <w:proofErr w:type="spellStart"/>
      <w:r w:rsidRPr="00240465">
        <w:rPr>
          <w:color w:val="auto"/>
          <w:szCs w:val="28"/>
        </w:rPr>
        <w:t>tillgång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. Det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nytta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teknikutvecklingen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IKT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användningen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även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punktskriftsskärmar</w:t>
      </w:r>
      <w:proofErr w:type="spellEnd"/>
      <w:r w:rsidRPr="00240465">
        <w:rPr>
          <w:color w:val="auto"/>
          <w:szCs w:val="28"/>
        </w:rPr>
        <w:t>.</w:t>
      </w:r>
    </w:p>
    <w:p w14:paraId="2B5327C7" w14:textId="6A077DD8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 xml:space="preserve">: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teknisk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utveckling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Orbit-</w:t>
      </w:r>
      <w:proofErr w:type="spellStart"/>
      <w:r w:rsidRPr="00240465">
        <w:rPr>
          <w:color w:val="auto"/>
          <w:szCs w:val="28"/>
        </w:rPr>
        <w:t>displayen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mycket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billigare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än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allmänna</w:t>
      </w:r>
      <w:proofErr w:type="spellEnd"/>
      <w:r w:rsidRPr="00240465">
        <w:rPr>
          <w:color w:val="auto"/>
          <w:szCs w:val="28"/>
        </w:rPr>
        <w:t xml:space="preserve"> piezo-</w:t>
      </w:r>
      <w:proofErr w:type="spellStart"/>
      <w:r w:rsidRPr="00240465">
        <w:rPr>
          <w:color w:val="auto"/>
          <w:szCs w:val="28"/>
        </w:rPr>
        <w:t>baserade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annan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utrustning</w:t>
      </w:r>
      <w:proofErr w:type="spellEnd"/>
      <w:r w:rsidRPr="00240465">
        <w:rPr>
          <w:color w:val="auto"/>
          <w:szCs w:val="28"/>
        </w:rPr>
        <w:t xml:space="preserve">. </w:t>
      </w:r>
    </w:p>
    <w:p w14:paraId="3029D69C" w14:textId="2917563A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Punktskriftskunskaper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punktskriftsförståelse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kommer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tidigt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möte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taktil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stimulering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tidig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ålder</w:t>
      </w:r>
      <w:proofErr w:type="spellEnd"/>
      <w:r w:rsidRPr="00240465">
        <w:rPr>
          <w:color w:val="auto"/>
          <w:szCs w:val="28"/>
        </w:rPr>
        <w:t>.</w:t>
      </w:r>
    </w:p>
    <w:p w14:paraId="32F3AB56" w14:textId="3C73BD08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 xml:space="preserve">: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samordnat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gemensamt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initiativ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samarbeta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leksakstillverkare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t.ex</w:t>
      </w:r>
      <w:proofErr w:type="spellEnd"/>
      <w:r w:rsidRPr="00240465">
        <w:rPr>
          <w:color w:val="auto"/>
          <w:szCs w:val="28"/>
        </w:rPr>
        <w:t xml:space="preserve">. Lego,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utveckla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leksak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spel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baserat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punktskriftsbokstäver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allmänt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användas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vilket</w:t>
      </w:r>
      <w:proofErr w:type="spellEnd"/>
      <w:r w:rsidRPr="00240465">
        <w:rPr>
          <w:color w:val="auto"/>
          <w:szCs w:val="28"/>
        </w:rPr>
        <w:t xml:space="preserve"> land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helst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fungera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introducera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roligt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kreativt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>.</w:t>
      </w:r>
    </w:p>
    <w:p w14:paraId="4900CDD8" w14:textId="6D1A7F6A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Goda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kunskaper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börjar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möta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öva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hantera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papper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Synsvaga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får</w:t>
      </w:r>
      <w:proofErr w:type="spellEnd"/>
      <w:r w:rsidRPr="00240465">
        <w:rPr>
          <w:color w:val="auto"/>
          <w:szCs w:val="28"/>
        </w:rPr>
        <w:t xml:space="preserve"> ta del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medier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mer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rad </w:t>
      </w:r>
      <w:proofErr w:type="spellStart"/>
      <w:r w:rsidRPr="00240465">
        <w:rPr>
          <w:color w:val="auto"/>
          <w:szCs w:val="28"/>
        </w:rPr>
        <w:t>när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lär</w:t>
      </w:r>
      <w:proofErr w:type="spellEnd"/>
      <w:r w:rsidRPr="00240465">
        <w:rPr>
          <w:color w:val="auto"/>
          <w:szCs w:val="28"/>
        </w:rPr>
        <w:t xml:space="preserve"> sig </w:t>
      </w:r>
      <w:proofErr w:type="spellStart"/>
      <w:r w:rsidRPr="00240465">
        <w:rPr>
          <w:color w:val="auto"/>
          <w:szCs w:val="28"/>
        </w:rPr>
        <w:t>läsa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samma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gälla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människor</w:t>
      </w:r>
      <w:proofErr w:type="spellEnd"/>
      <w:r w:rsidRPr="00240465">
        <w:rPr>
          <w:color w:val="auto"/>
          <w:szCs w:val="28"/>
        </w:rPr>
        <w:t xml:space="preserve">. </w:t>
      </w:r>
      <w:bookmarkStart w:id="1" w:name="OLE_LINK1"/>
      <w:bookmarkStart w:id="2" w:name="OLE_LINK2"/>
      <w:r w:rsidRPr="00240465">
        <w:rPr>
          <w:color w:val="auto"/>
          <w:szCs w:val="28"/>
        </w:rPr>
        <w:t xml:space="preserve">Detta ger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förståelse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rumsliga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dimensionella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aspekter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gör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möjligt</w:t>
      </w:r>
      <w:proofErr w:type="spellEnd"/>
      <w:r w:rsidRPr="00240465">
        <w:rPr>
          <w:color w:val="auto"/>
          <w:szCs w:val="28"/>
        </w:rPr>
        <w:t xml:space="preserve"> för den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läsaren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uppleva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strukturer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flera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rader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När</w:t>
      </w:r>
      <w:proofErr w:type="spellEnd"/>
      <w:r w:rsidRPr="00240465">
        <w:rPr>
          <w:color w:val="auto"/>
          <w:szCs w:val="28"/>
        </w:rPr>
        <w:t xml:space="preserve"> den </w:t>
      </w:r>
      <w:bookmarkEnd w:id="1"/>
      <w:bookmarkEnd w:id="2"/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uppnått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gramStart"/>
      <w:r w:rsidRPr="00240465">
        <w:rPr>
          <w:color w:val="auto"/>
          <w:szCs w:val="28"/>
        </w:rPr>
        <w:t>god</w:t>
      </w:r>
      <w:proofErr w:type="gram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färdighet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hon </w:t>
      </w:r>
      <w:proofErr w:type="spellStart"/>
      <w:r w:rsidRPr="00240465">
        <w:rPr>
          <w:color w:val="auto"/>
          <w:szCs w:val="28"/>
        </w:rPr>
        <w:t>introduceras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punktskriftsdisplay</w:t>
      </w:r>
      <w:proofErr w:type="spellEnd"/>
      <w:r w:rsidRPr="00240465">
        <w:rPr>
          <w:color w:val="auto"/>
          <w:szCs w:val="28"/>
        </w:rPr>
        <w:t xml:space="preserve">. </w:t>
      </w:r>
    </w:p>
    <w:p w14:paraId="0E654324" w14:textId="3F27B585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</w:t>
      </w:r>
      <w:bookmarkStart w:id="3" w:name="OLE_LINK3"/>
      <w:bookmarkStart w:id="4" w:name="OLE_LINK4"/>
      <w:proofErr w:type="spellEnd"/>
      <w:r w:rsidRPr="00240465">
        <w:rPr>
          <w:b/>
          <w:color w:val="auto"/>
          <w:szCs w:val="28"/>
        </w:rPr>
        <w:t xml:space="preserve">: </w:t>
      </w:r>
      <w:r w:rsidRPr="00240465">
        <w:rPr>
          <w:color w:val="auto"/>
          <w:szCs w:val="28"/>
        </w:rPr>
        <w:t xml:space="preserve">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se till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lär</w:t>
      </w:r>
      <w:proofErr w:type="spellEnd"/>
      <w:r w:rsidRPr="00240465">
        <w:rPr>
          <w:color w:val="auto"/>
          <w:szCs w:val="28"/>
        </w:rPr>
        <w:t xml:space="preserve"> sig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förstår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rumsliga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dimensionella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aspekterna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text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barn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första</w:t>
      </w:r>
      <w:proofErr w:type="spellEnd"/>
      <w:r w:rsidRPr="00240465">
        <w:rPr>
          <w:color w:val="auto"/>
          <w:szCs w:val="28"/>
        </w:rPr>
        <w:t xml:space="preserve"> steg </w:t>
      </w:r>
      <w:proofErr w:type="spellStart"/>
      <w:r w:rsidRPr="00240465">
        <w:rPr>
          <w:color w:val="auto"/>
          <w:szCs w:val="28"/>
        </w:rPr>
        <w:t>få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lära</w:t>
      </w:r>
      <w:proofErr w:type="spellEnd"/>
      <w:r w:rsidRPr="00240465">
        <w:rPr>
          <w:color w:val="auto"/>
          <w:szCs w:val="28"/>
        </w:rPr>
        <w:t xml:space="preserve"> sig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papper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samma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punktskriftsskrivare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punktskriftspenna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skiffer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obestridlig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obligatorisk</w:t>
      </w:r>
      <w:proofErr w:type="spellEnd"/>
      <w:r w:rsidRPr="00240465">
        <w:rPr>
          <w:color w:val="auto"/>
          <w:szCs w:val="28"/>
        </w:rPr>
        <w:t xml:space="preserve"> del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introduktionen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skriv</w:t>
      </w:r>
      <w:proofErr w:type="spellEnd"/>
      <w:r w:rsidRPr="00240465">
        <w:rPr>
          <w:color w:val="auto"/>
          <w:szCs w:val="28"/>
        </w:rPr>
        <w:t xml:space="preserve">-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läsförmåga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Senare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utbildningen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barn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ungdomar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erbjuds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böcker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parallellt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önskas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både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papper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elektroniskt</w:t>
      </w:r>
      <w:proofErr w:type="spellEnd"/>
      <w:r w:rsidRPr="00240465">
        <w:rPr>
          <w:color w:val="auto"/>
          <w:szCs w:val="28"/>
        </w:rPr>
        <w:t>.</w:t>
      </w:r>
    </w:p>
    <w:bookmarkEnd w:id="3"/>
    <w:bookmarkEnd w:id="4"/>
    <w:p w14:paraId="5DCD697C" w14:textId="192E19D7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color w:val="auto"/>
          <w:szCs w:val="28"/>
        </w:rPr>
        <w:t xml:space="preserve">Det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den </w:t>
      </w:r>
      <w:proofErr w:type="spellStart"/>
      <w:r w:rsidRPr="00240465">
        <w:rPr>
          <w:color w:val="auto"/>
          <w:szCs w:val="28"/>
        </w:rPr>
        <w:t>närmaste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familjen</w:t>
      </w:r>
      <w:proofErr w:type="spellEnd"/>
      <w:r w:rsidRPr="00240465">
        <w:rPr>
          <w:color w:val="auto"/>
          <w:szCs w:val="28"/>
        </w:rPr>
        <w:t xml:space="preserve"> - </w:t>
      </w:r>
      <w:proofErr w:type="spellStart"/>
      <w:r w:rsidRPr="00240465">
        <w:rPr>
          <w:color w:val="auto"/>
          <w:szCs w:val="28"/>
        </w:rPr>
        <w:t>föräldrar</w:t>
      </w:r>
      <w:proofErr w:type="spellEnd"/>
      <w:r w:rsidRPr="00240465">
        <w:rPr>
          <w:color w:val="auto"/>
          <w:szCs w:val="28"/>
        </w:rPr>
        <w:t xml:space="preserve">, mor-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farföräldrar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osv</w:t>
      </w:r>
      <w:proofErr w:type="spellEnd"/>
      <w:r w:rsidRPr="00240465">
        <w:rPr>
          <w:color w:val="auto"/>
          <w:szCs w:val="28"/>
        </w:rPr>
        <w:t xml:space="preserve">. -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involverade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stöder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användningen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något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användbart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befriande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kompetensutvecklande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Föräldrarna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därför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hjälp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lastRenderedPageBreak/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tecken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förlust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nederlag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grund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bristande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utan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tillgång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förbättrar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möjligheterna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potentialen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förmågorna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hos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gravt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synskadade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barnet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senare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tillgång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när</w:t>
      </w:r>
      <w:proofErr w:type="spellEnd"/>
      <w:r w:rsidRPr="00240465">
        <w:rPr>
          <w:color w:val="auto"/>
          <w:szCs w:val="28"/>
        </w:rPr>
        <w:t xml:space="preserve"> man </w:t>
      </w:r>
      <w:proofErr w:type="spellStart"/>
      <w:r w:rsidRPr="00240465">
        <w:rPr>
          <w:color w:val="auto"/>
          <w:szCs w:val="28"/>
        </w:rPr>
        <w:t>söker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jobb</w:t>
      </w:r>
      <w:proofErr w:type="spellEnd"/>
      <w:r w:rsidRPr="00240465">
        <w:rPr>
          <w:color w:val="auto"/>
          <w:szCs w:val="28"/>
        </w:rPr>
        <w:t>.</w:t>
      </w:r>
    </w:p>
    <w:p w14:paraId="44277839" w14:textId="716B9272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 xml:space="preserve">: </w:t>
      </w:r>
      <w:proofErr w:type="spellStart"/>
      <w:r w:rsidRPr="00240465">
        <w:rPr>
          <w:color w:val="auto"/>
          <w:szCs w:val="28"/>
        </w:rPr>
        <w:t>Nationella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organisationer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synsvaga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samarbeta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föräldraorganisationer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distribuera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broschyr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. Den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innehålla</w:t>
      </w:r>
      <w:proofErr w:type="spellEnd"/>
      <w:r w:rsidRPr="00240465">
        <w:rPr>
          <w:color w:val="auto"/>
          <w:szCs w:val="28"/>
        </w:rPr>
        <w:t xml:space="preserve"> information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utarbetats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paneuropeisk</w:t>
      </w:r>
      <w:proofErr w:type="spellEnd"/>
      <w:r w:rsidRPr="00240465">
        <w:rPr>
          <w:color w:val="auto"/>
          <w:szCs w:val="28"/>
        </w:rPr>
        <w:t>/ EBU-</w:t>
      </w:r>
      <w:proofErr w:type="spellStart"/>
      <w:r w:rsidRPr="00240465">
        <w:rPr>
          <w:color w:val="auto"/>
          <w:szCs w:val="28"/>
        </w:rPr>
        <w:t>baserad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arbetsgrupp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exempel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budskap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tar </w:t>
      </w:r>
      <w:proofErr w:type="spellStart"/>
      <w:r w:rsidRPr="00240465">
        <w:rPr>
          <w:color w:val="auto"/>
          <w:szCs w:val="28"/>
        </w:rPr>
        <w:t>upp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frågan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familjens</w:t>
      </w:r>
      <w:proofErr w:type="spellEnd"/>
      <w:r w:rsidRPr="00240465">
        <w:rPr>
          <w:color w:val="auto"/>
          <w:szCs w:val="28"/>
        </w:rPr>
        <w:t>/</w:t>
      </w:r>
      <w:proofErr w:type="spellStart"/>
      <w:r w:rsidRPr="00240465">
        <w:rPr>
          <w:color w:val="auto"/>
          <w:szCs w:val="28"/>
        </w:rPr>
        <w:t>föräldrarnas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engagemang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förståelsen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betydelsen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mycket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tidig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ålder</w:t>
      </w:r>
      <w:proofErr w:type="spellEnd"/>
      <w:r w:rsidRPr="00240465">
        <w:rPr>
          <w:color w:val="auto"/>
          <w:szCs w:val="28"/>
        </w:rPr>
        <w:t xml:space="preserve">. I </w:t>
      </w:r>
      <w:proofErr w:type="spellStart"/>
      <w:r w:rsidRPr="00240465">
        <w:rPr>
          <w:color w:val="auto"/>
          <w:szCs w:val="28"/>
        </w:rPr>
        <w:t>förekommande</w:t>
      </w:r>
      <w:proofErr w:type="spellEnd"/>
      <w:r w:rsidRPr="00240465">
        <w:rPr>
          <w:color w:val="auto"/>
          <w:szCs w:val="28"/>
        </w:rPr>
        <w:t xml:space="preserve"> fall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små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videoklipp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instruktiva</w:t>
      </w:r>
      <w:proofErr w:type="spellEnd"/>
      <w:r w:rsidRPr="00240465">
        <w:rPr>
          <w:color w:val="auto"/>
          <w:szCs w:val="28"/>
        </w:rPr>
        <w:t xml:space="preserve"> podcasts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andra</w:t>
      </w:r>
      <w:proofErr w:type="spellEnd"/>
      <w:r w:rsidRPr="00240465">
        <w:rPr>
          <w:color w:val="auto"/>
          <w:szCs w:val="28"/>
        </w:rPr>
        <w:t xml:space="preserve"> media </w:t>
      </w:r>
      <w:proofErr w:type="spellStart"/>
      <w:r w:rsidRPr="00240465">
        <w:rPr>
          <w:color w:val="auto"/>
          <w:szCs w:val="28"/>
        </w:rPr>
        <w:t>utvecklas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erbjudas</w:t>
      </w:r>
      <w:proofErr w:type="spellEnd"/>
      <w:r w:rsidRPr="00240465">
        <w:rPr>
          <w:color w:val="auto"/>
          <w:szCs w:val="28"/>
        </w:rPr>
        <w:t xml:space="preserve"> i det </w:t>
      </w:r>
      <w:proofErr w:type="spellStart"/>
      <w:r w:rsidRPr="00240465">
        <w:rPr>
          <w:color w:val="auto"/>
          <w:szCs w:val="28"/>
        </w:rPr>
        <w:t>främjande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arbetet</w:t>
      </w:r>
      <w:proofErr w:type="spellEnd"/>
      <w:r w:rsidRPr="00240465">
        <w:rPr>
          <w:color w:val="auto"/>
          <w:szCs w:val="28"/>
        </w:rPr>
        <w:t xml:space="preserve">. </w:t>
      </w:r>
    </w:p>
    <w:p w14:paraId="393BF8F3" w14:textId="66764368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Mätning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hastighet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kurser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förbätta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punktskriftsläsning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skrivning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vara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självklar</w:t>
      </w:r>
      <w:proofErr w:type="spellEnd"/>
      <w:r w:rsidRPr="00240465">
        <w:rPr>
          <w:color w:val="auto"/>
          <w:szCs w:val="28"/>
        </w:rPr>
        <w:t xml:space="preserve"> del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utbildningen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gravt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synskadade</w:t>
      </w:r>
      <w:proofErr w:type="spellEnd"/>
      <w:r w:rsidRPr="00240465">
        <w:rPr>
          <w:color w:val="auto"/>
          <w:szCs w:val="28"/>
        </w:rPr>
        <w:t xml:space="preserve"> barn </w:t>
      </w:r>
      <w:proofErr w:type="spellStart"/>
      <w:r w:rsidRPr="00240465">
        <w:rPr>
          <w:color w:val="auto"/>
          <w:szCs w:val="28"/>
        </w:rPr>
        <w:t>enligt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väldokumenterade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effektiva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metoder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punktskriftsläsaren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komma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hastighet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möjligaste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mån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jämförbar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synskadade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kamrater</w:t>
      </w:r>
      <w:proofErr w:type="spellEnd"/>
      <w:r w:rsidRPr="00240465">
        <w:rPr>
          <w:color w:val="auto"/>
          <w:szCs w:val="28"/>
        </w:rPr>
        <w:t>.</w:t>
      </w:r>
    </w:p>
    <w:p w14:paraId="0AA1580C" w14:textId="46DE052B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 xml:space="preserve">: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handbok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metoder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stegvis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mäta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förbättra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läshastigheten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baserad</w:t>
      </w:r>
      <w:proofErr w:type="spellEnd"/>
      <w:r w:rsidRPr="00240465">
        <w:rPr>
          <w:color w:val="auto"/>
          <w:szCs w:val="28"/>
        </w:rPr>
        <w:t xml:space="preserve"> på </w:t>
      </w:r>
      <w:proofErr w:type="spellStart"/>
      <w:r w:rsidRPr="00240465">
        <w:rPr>
          <w:color w:val="auto"/>
          <w:szCs w:val="28"/>
        </w:rPr>
        <w:t>t.ex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Rydaholms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erfarenheter</w:t>
      </w:r>
      <w:proofErr w:type="spellEnd"/>
      <w:r w:rsidRPr="00240465">
        <w:rPr>
          <w:color w:val="auto"/>
          <w:szCs w:val="28"/>
        </w:rPr>
        <w:t xml:space="preserve"> (Sverige),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utarbetas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EBU-</w:t>
      </w:r>
      <w:proofErr w:type="spellStart"/>
      <w:r w:rsidRPr="00240465">
        <w:rPr>
          <w:color w:val="auto"/>
          <w:szCs w:val="28"/>
        </w:rPr>
        <w:t>arbetsgrupp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format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användas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länder</w:t>
      </w:r>
      <w:proofErr w:type="spellEnd"/>
      <w:r w:rsidRPr="00240465">
        <w:rPr>
          <w:color w:val="auto"/>
          <w:szCs w:val="28"/>
        </w:rPr>
        <w:t xml:space="preserve">. Detta kit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innehålla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utbildningsmaterialet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instruktionshäfte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utbildare</w:t>
      </w:r>
      <w:proofErr w:type="spellEnd"/>
      <w:r w:rsidRPr="00240465">
        <w:rPr>
          <w:color w:val="auto"/>
          <w:szCs w:val="28"/>
        </w:rPr>
        <w:t>.</w:t>
      </w:r>
    </w:p>
    <w:p w14:paraId="6ABB8099" w14:textId="77777777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color w:val="auto"/>
          <w:szCs w:val="28"/>
        </w:rPr>
        <w:t xml:space="preserve">För </w:t>
      </w:r>
      <w:proofErr w:type="spellStart"/>
      <w:r w:rsidRPr="00240465">
        <w:rPr>
          <w:color w:val="auto"/>
          <w:szCs w:val="28"/>
        </w:rPr>
        <w:t>träning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punktskriftsläsning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kombineras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tal</w:t>
      </w:r>
      <w:proofErr w:type="spellEnd"/>
      <w:r w:rsidRPr="00240465">
        <w:rPr>
          <w:color w:val="auto"/>
          <w:szCs w:val="28"/>
        </w:rPr>
        <w:t xml:space="preserve"> (</w:t>
      </w:r>
      <w:proofErr w:type="spellStart"/>
      <w:r w:rsidRPr="00240465">
        <w:rPr>
          <w:color w:val="auto"/>
          <w:szCs w:val="28"/>
        </w:rPr>
        <w:t>t.ex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syntetisk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text med </w:t>
      </w:r>
      <w:proofErr w:type="spellStart"/>
      <w:r w:rsidRPr="00240465">
        <w:rPr>
          <w:color w:val="auto"/>
          <w:szCs w:val="28"/>
        </w:rPr>
        <w:t>tal</w:t>
      </w:r>
      <w:proofErr w:type="spellEnd"/>
      <w:r w:rsidRPr="00240465">
        <w:rPr>
          <w:color w:val="auto"/>
          <w:szCs w:val="28"/>
        </w:rPr>
        <w:t xml:space="preserve">)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öka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läshastigheten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punktskriftsläsning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kombinera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fördelarna</w:t>
      </w:r>
      <w:proofErr w:type="spellEnd"/>
      <w:r w:rsidRPr="00240465">
        <w:rPr>
          <w:color w:val="auto"/>
          <w:szCs w:val="28"/>
        </w:rPr>
        <w:t xml:space="preserve"> med de </w:t>
      </w:r>
      <w:proofErr w:type="spellStart"/>
      <w:r w:rsidRPr="00240465">
        <w:rPr>
          <w:color w:val="auto"/>
          <w:szCs w:val="28"/>
        </w:rPr>
        <w:t>två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läsmetoderna</w:t>
      </w:r>
      <w:proofErr w:type="spellEnd"/>
      <w:r w:rsidRPr="00240465">
        <w:rPr>
          <w:color w:val="auto"/>
          <w:szCs w:val="28"/>
        </w:rPr>
        <w:t xml:space="preserve">. Det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dock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se till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läsning</w:t>
      </w:r>
      <w:proofErr w:type="spellEnd"/>
      <w:r w:rsidRPr="00240465">
        <w:rPr>
          <w:color w:val="auto"/>
          <w:szCs w:val="28"/>
        </w:rPr>
        <w:t xml:space="preserve"> via </w:t>
      </w:r>
      <w:proofErr w:type="spellStart"/>
      <w:r w:rsidRPr="00240465">
        <w:rPr>
          <w:color w:val="auto"/>
          <w:szCs w:val="28"/>
        </w:rPr>
        <w:t>tal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inte</w:t>
      </w:r>
      <w:proofErr w:type="spellEnd"/>
      <w:r w:rsidRPr="00240465">
        <w:rPr>
          <w:color w:val="auto"/>
          <w:szCs w:val="28"/>
        </w:rPr>
        <w:t xml:space="preserve"> "tar </w:t>
      </w:r>
      <w:proofErr w:type="spellStart"/>
      <w:r w:rsidRPr="00240465">
        <w:rPr>
          <w:color w:val="auto"/>
          <w:szCs w:val="28"/>
        </w:rPr>
        <w:t>över</w:t>
      </w:r>
      <w:proofErr w:type="spellEnd"/>
      <w:r w:rsidRPr="00240465">
        <w:rPr>
          <w:color w:val="auto"/>
          <w:szCs w:val="28"/>
        </w:rPr>
        <w:t xml:space="preserve">", </w:t>
      </w:r>
      <w:proofErr w:type="spellStart"/>
      <w:r w:rsidRPr="00240465">
        <w:rPr>
          <w:color w:val="auto"/>
          <w:szCs w:val="28"/>
        </w:rPr>
        <w:t>vilket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skulle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leda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försämring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</w:t>
      </w:r>
      <w:proofErr w:type="spellEnd"/>
      <w:r w:rsidRPr="00240465">
        <w:rPr>
          <w:color w:val="auto"/>
          <w:szCs w:val="28"/>
        </w:rPr>
        <w:t xml:space="preserve">-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skrivkunnigheten</w:t>
      </w:r>
      <w:proofErr w:type="spellEnd"/>
      <w:r w:rsidRPr="00240465">
        <w:rPr>
          <w:color w:val="auto"/>
          <w:szCs w:val="28"/>
        </w:rPr>
        <w:t>.</w:t>
      </w:r>
    </w:p>
    <w:p w14:paraId="0757071C" w14:textId="4E790FDF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Kombinationen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tal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övervägas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noggrant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balanseras</w:t>
      </w:r>
      <w:proofErr w:type="spellEnd"/>
      <w:r w:rsidRPr="00240465">
        <w:rPr>
          <w:color w:val="auto"/>
          <w:szCs w:val="28"/>
        </w:rPr>
        <w:t>.</w:t>
      </w:r>
    </w:p>
    <w:p w14:paraId="30B86A81" w14:textId="77777777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Kompetensen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hos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stödjande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punktskriftslärare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vanliga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skolor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förbättras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avsevärt</w:t>
      </w:r>
      <w:proofErr w:type="spellEnd"/>
      <w:r w:rsidRPr="00240465">
        <w:rPr>
          <w:color w:val="auto"/>
          <w:szCs w:val="28"/>
        </w:rPr>
        <w:t xml:space="preserve">. Med </w:t>
      </w:r>
      <w:proofErr w:type="spellStart"/>
      <w:r w:rsidRPr="00240465">
        <w:rPr>
          <w:color w:val="auto"/>
          <w:szCs w:val="28"/>
        </w:rPr>
        <w:t>lärare</w:t>
      </w:r>
      <w:proofErr w:type="spellEnd"/>
      <w:r w:rsidRPr="00240465">
        <w:rPr>
          <w:color w:val="auto"/>
          <w:szCs w:val="28"/>
        </w:rPr>
        <w:t>/</w:t>
      </w:r>
      <w:proofErr w:type="spellStart"/>
      <w:r w:rsidRPr="00240465">
        <w:rPr>
          <w:color w:val="auto"/>
          <w:szCs w:val="28"/>
        </w:rPr>
        <w:t>utbildare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dåliga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kunskaper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kommer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barnet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snabbt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förlora</w:t>
      </w:r>
      <w:proofErr w:type="spellEnd"/>
      <w:r w:rsidRPr="00240465">
        <w:rPr>
          <w:color w:val="auto"/>
          <w:szCs w:val="28"/>
        </w:rPr>
        <w:t xml:space="preserve"> motivation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intresse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frågor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förblir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obesvarade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hanteras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lastRenderedPageBreak/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slarvigt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okunnigt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stället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motivera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engagemang</w:t>
      </w:r>
      <w:proofErr w:type="spellEnd"/>
      <w:r w:rsidRPr="00240465">
        <w:rPr>
          <w:color w:val="auto"/>
          <w:szCs w:val="28"/>
        </w:rPr>
        <w:t>.</w:t>
      </w:r>
    </w:p>
    <w:p w14:paraId="391BA22D" w14:textId="1562C245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ICEVI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tillsammans</w:t>
      </w:r>
      <w:proofErr w:type="spellEnd"/>
      <w:r w:rsidRPr="00240465">
        <w:rPr>
          <w:color w:val="auto"/>
          <w:szCs w:val="28"/>
        </w:rPr>
        <w:t xml:space="preserve"> med EBU (</w:t>
      </w:r>
      <w:proofErr w:type="spellStart"/>
      <w:r w:rsidRPr="00240465">
        <w:rPr>
          <w:color w:val="auto"/>
          <w:szCs w:val="28"/>
        </w:rPr>
        <w:t>eventuellt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genom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särskild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arbetsgrupp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) </w:t>
      </w:r>
      <w:proofErr w:type="spellStart"/>
      <w:r w:rsidRPr="00240465">
        <w:rPr>
          <w:color w:val="auto"/>
          <w:szCs w:val="28"/>
        </w:rPr>
        <w:t>fokusera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starkt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stärka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kompetensen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hos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resurspersoner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lärare</w:t>
      </w:r>
      <w:proofErr w:type="spellEnd"/>
      <w:r w:rsidRPr="00240465">
        <w:rPr>
          <w:color w:val="auto"/>
          <w:szCs w:val="28"/>
        </w:rPr>
        <w:t xml:space="preserve">. Detta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återigen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fokus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se till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resurspersoner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lärare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vanliga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skolor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erbjuds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utbildning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kanske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genom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distansutbildning</w:t>
      </w:r>
      <w:proofErr w:type="spellEnd"/>
      <w:r w:rsidRPr="00240465">
        <w:rPr>
          <w:color w:val="auto"/>
          <w:szCs w:val="28"/>
        </w:rPr>
        <w:t xml:space="preserve">,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förbättra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sina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kunskaper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>.</w:t>
      </w:r>
    </w:p>
    <w:p w14:paraId="74296E36" w14:textId="77777777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bCs/>
          <w:color w:val="auto"/>
          <w:szCs w:val="28"/>
        </w:rPr>
        <w:t xml:space="preserve">Det </w:t>
      </w:r>
      <w:proofErr w:type="spellStart"/>
      <w:r w:rsidRPr="00240465">
        <w:rPr>
          <w:bCs/>
          <w:color w:val="auto"/>
          <w:szCs w:val="28"/>
        </w:rPr>
        <w:t>är</w:t>
      </w:r>
      <w:proofErr w:type="spellEnd"/>
      <w:r w:rsidRPr="00240465">
        <w:rPr>
          <w:b/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finns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mentorer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förebilder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känner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värdesätter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stimulera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motivera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nya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punktskriftsanvändare</w:t>
      </w:r>
      <w:proofErr w:type="spellEnd"/>
      <w:r w:rsidRPr="00240465">
        <w:rPr>
          <w:color w:val="auto"/>
          <w:szCs w:val="28"/>
        </w:rPr>
        <w:t>.</w:t>
      </w:r>
    </w:p>
    <w:p w14:paraId="70E8B86E" w14:textId="08C385E5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organisationer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identifieras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EBU-</w:t>
      </w:r>
      <w:proofErr w:type="spellStart"/>
      <w:r w:rsidRPr="00240465">
        <w:rPr>
          <w:color w:val="auto"/>
          <w:szCs w:val="28"/>
        </w:rPr>
        <w:t>nätverk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inrättas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utbyte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idéer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erfarenheter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ske</w:t>
      </w:r>
      <w:proofErr w:type="spellEnd"/>
      <w:r w:rsidRPr="00240465">
        <w:rPr>
          <w:color w:val="auto"/>
          <w:szCs w:val="28"/>
        </w:rPr>
        <w:t>.</w:t>
      </w:r>
    </w:p>
    <w:p w14:paraId="2AF83BBD" w14:textId="5CB8CD7C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color w:val="auto"/>
          <w:szCs w:val="28"/>
        </w:rPr>
        <w:t xml:space="preserve">Det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viktigt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tidigt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lyfta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fram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betydelsen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nyttan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aspekter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livet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från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fritid</w:t>
      </w:r>
      <w:proofErr w:type="spellEnd"/>
      <w:r w:rsidRPr="00240465">
        <w:rPr>
          <w:color w:val="auto"/>
          <w:szCs w:val="28"/>
        </w:rPr>
        <w:t xml:space="preserve">, lek, </w:t>
      </w:r>
      <w:proofErr w:type="spellStart"/>
      <w:r w:rsidRPr="00240465">
        <w:rPr>
          <w:color w:val="auto"/>
          <w:szCs w:val="28"/>
        </w:rPr>
        <w:t>vardag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hushåll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kommunikation</w:t>
      </w:r>
      <w:proofErr w:type="spellEnd"/>
      <w:r w:rsidRPr="00240465">
        <w:rPr>
          <w:color w:val="auto"/>
          <w:szCs w:val="28"/>
        </w:rPr>
        <w:t xml:space="preserve">, studier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senare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arbete</w:t>
      </w:r>
      <w:proofErr w:type="spellEnd"/>
      <w:r w:rsidRPr="00240465">
        <w:rPr>
          <w:color w:val="auto"/>
          <w:szCs w:val="28"/>
        </w:rPr>
        <w:t xml:space="preserve">. Vi </w:t>
      </w:r>
      <w:proofErr w:type="spellStart"/>
      <w:r w:rsidRPr="00240465">
        <w:rPr>
          <w:color w:val="auto"/>
          <w:szCs w:val="28"/>
        </w:rPr>
        <w:t>hänvisar</w:t>
      </w:r>
      <w:proofErr w:type="spellEnd"/>
      <w:r w:rsidRPr="00240465">
        <w:rPr>
          <w:color w:val="auto"/>
          <w:szCs w:val="28"/>
        </w:rPr>
        <w:t xml:space="preserve"> till den </w:t>
      </w:r>
      <w:proofErr w:type="spellStart"/>
      <w:r w:rsidRPr="00240465">
        <w:rPr>
          <w:color w:val="auto"/>
          <w:szCs w:val="28"/>
        </w:rPr>
        <w:t>lista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ges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projektrapporten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över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hur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vad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användbar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ger </w:t>
      </w:r>
      <w:proofErr w:type="spellStart"/>
      <w:r w:rsidRPr="00240465">
        <w:rPr>
          <w:color w:val="auto"/>
          <w:szCs w:val="28"/>
        </w:rPr>
        <w:t>värdefulla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aspekter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livet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praktiska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aktiviteter</w:t>
      </w:r>
      <w:proofErr w:type="spellEnd"/>
      <w:r w:rsidRPr="00240465">
        <w:rPr>
          <w:color w:val="auto"/>
          <w:szCs w:val="28"/>
        </w:rPr>
        <w:t>.</w:t>
      </w:r>
    </w:p>
    <w:p w14:paraId="189FAB5E" w14:textId="4FF457D7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 xml:space="preserve">: </w:t>
      </w:r>
      <w:proofErr w:type="spellStart"/>
      <w:r w:rsidRPr="00240465">
        <w:rPr>
          <w:color w:val="auto"/>
          <w:szCs w:val="28"/>
        </w:rPr>
        <w:t>Organisationer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synligheten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i det </w:t>
      </w:r>
      <w:proofErr w:type="spellStart"/>
      <w:r w:rsidRPr="00240465">
        <w:rPr>
          <w:color w:val="auto"/>
          <w:szCs w:val="28"/>
        </w:rPr>
        <w:t>offentliga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rummet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Överallt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där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finns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tryckt</w:t>
      </w:r>
      <w:proofErr w:type="spellEnd"/>
      <w:r w:rsidRPr="00240465">
        <w:rPr>
          <w:color w:val="auto"/>
          <w:szCs w:val="28"/>
        </w:rPr>
        <w:t xml:space="preserve"> information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även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finnas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tillgänglig</w:t>
      </w:r>
      <w:proofErr w:type="spellEnd"/>
      <w:r w:rsidRPr="00240465">
        <w:rPr>
          <w:color w:val="auto"/>
          <w:szCs w:val="28"/>
        </w:rPr>
        <w:t xml:space="preserve">. </w:t>
      </w:r>
      <w:proofErr w:type="gramStart"/>
      <w:r w:rsidRPr="00240465">
        <w:rPr>
          <w:color w:val="auto"/>
          <w:szCs w:val="28"/>
        </w:rPr>
        <w:t>Man</w:t>
      </w:r>
      <w:proofErr w:type="gram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samarbeta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leksakstillverkare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anordna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skrivtävlingar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varor</w:t>
      </w:r>
      <w:proofErr w:type="spellEnd"/>
      <w:r w:rsidRPr="00240465">
        <w:rPr>
          <w:color w:val="auto"/>
          <w:szCs w:val="28"/>
        </w:rPr>
        <w:t>.</w:t>
      </w:r>
    </w:p>
    <w:p w14:paraId="407DF836" w14:textId="4C644439" w:rsidR="008F51B3" w:rsidRPr="00240465" w:rsidRDefault="008F51B3" w:rsidP="00240465">
      <w:pPr>
        <w:numPr>
          <w:ilvl w:val="0"/>
          <w:numId w:val="1"/>
        </w:numPr>
        <w:spacing w:before="120" w:after="120"/>
        <w:rPr>
          <w:color w:val="auto"/>
          <w:szCs w:val="28"/>
        </w:rPr>
      </w:pPr>
      <w:r w:rsidRPr="00240465">
        <w:rPr>
          <w:color w:val="auto"/>
          <w:szCs w:val="28"/>
        </w:rPr>
        <w:t xml:space="preserve">Vid </w:t>
      </w:r>
      <w:proofErr w:type="spellStart"/>
      <w:r w:rsidRPr="00240465">
        <w:rPr>
          <w:color w:val="auto"/>
          <w:szCs w:val="28"/>
        </w:rPr>
        <w:t>produktion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punktskriftsböcker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tidskrifter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annat material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man </w:t>
      </w:r>
      <w:proofErr w:type="spellStart"/>
      <w:r w:rsidRPr="00240465">
        <w:rPr>
          <w:color w:val="auto"/>
          <w:szCs w:val="28"/>
        </w:rPr>
        <w:t>utnyttja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bästa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tekniska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möjligheterna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t.ex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höghastighetsproduktion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skanning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tillgång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elektroniska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källfiler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samtidigt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man å </w:t>
      </w:r>
      <w:proofErr w:type="spellStart"/>
      <w:r w:rsidRPr="00240465">
        <w:rPr>
          <w:color w:val="auto"/>
          <w:szCs w:val="28"/>
        </w:rPr>
        <w:t>andra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sidan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erbjuda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böcker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ordentligt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redigerade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inbundna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osv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Böcker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annat </w:t>
      </w:r>
      <w:proofErr w:type="spellStart"/>
      <w:r w:rsidRPr="00240465">
        <w:rPr>
          <w:color w:val="auto"/>
          <w:szCs w:val="28"/>
        </w:rPr>
        <w:t>punktskriftsmaterial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innehåller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fel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har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dålig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bindning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saknar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lämpliga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möjligheter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snabb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korrekt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indexering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sökning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kommer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leda</w:t>
      </w:r>
      <w:proofErr w:type="spellEnd"/>
      <w:r w:rsidRPr="00240465">
        <w:rPr>
          <w:color w:val="auto"/>
          <w:szCs w:val="28"/>
        </w:rPr>
        <w:t xml:space="preserve"> till </w:t>
      </w:r>
      <w:proofErr w:type="spellStart"/>
      <w:r w:rsidRPr="00240465">
        <w:rPr>
          <w:color w:val="auto"/>
          <w:szCs w:val="28"/>
        </w:rPr>
        <w:t>lägre</w:t>
      </w:r>
      <w:proofErr w:type="spellEnd"/>
      <w:r w:rsidRPr="00240465">
        <w:rPr>
          <w:color w:val="auto"/>
          <w:szCs w:val="28"/>
        </w:rPr>
        <w:t xml:space="preserve"> motivation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minskad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användning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detta</w:t>
      </w:r>
      <w:proofErr w:type="spellEnd"/>
      <w:r w:rsidRPr="00240465">
        <w:rPr>
          <w:color w:val="auto"/>
          <w:szCs w:val="28"/>
        </w:rPr>
        <w:t xml:space="preserve"> medium. </w:t>
      </w:r>
      <w:proofErr w:type="spellStart"/>
      <w:r w:rsidRPr="00240465">
        <w:rPr>
          <w:color w:val="auto"/>
          <w:szCs w:val="28"/>
        </w:rPr>
        <w:t>Tendenser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från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bibliotekens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sida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nedprioritera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punktskriftsproduktion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vändas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lastRenderedPageBreak/>
        <w:t>ansvaret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förbereda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trycka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klargöras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fastställas</w:t>
      </w:r>
      <w:proofErr w:type="spellEnd"/>
      <w:r w:rsidRPr="00240465">
        <w:rPr>
          <w:color w:val="auto"/>
          <w:szCs w:val="28"/>
        </w:rPr>
        <w:t xml:space="preserve">. </w:t>
      </w:r>
    </w:p>
    <w:p w14:paraId="36045BC2" w14:textId="15F33EF2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Åtgärder</w:t>
      </w:r>
      <w:proofErr w:type="spellEnd"/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Synskadeorganisationerna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europeiska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länder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tillsammans</w:t>
      </w:r>
      <w:proofErr w:type="spellEnd"/>
      <w:r w:rsidRPr="00240465">
        <w:rPr>
          <w:color w:val="auto"/>
          <w:szCs w:val="28"/>
        </w:rPr>
        <w:t xml:space="preserve"> med de </w:t>
      </w:r>
      <w:proofErr w:type="spellStart"/>
      <w:r w:rsidRPr="00240465">
        <w:rPr>
          <w:color w:val="auto"/>
          <w:szCs w:val="28"/>
        </w:rPr>
        <w:t>myndigheter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ansvarar</w:t>
      </w:r>
      <w:proofErr w:type="spellEnd"/>
      <w:r w:rsidRPr="00240465">
        <w:rPr>
          <w:color w:val="auto"/>
          <w:szCs w:val="28"/>
        </w:rPr>
        <w:t xml:space="preserve"> för kultur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utbildning</w:t>
      </w:r>
      <w:proofErr w:type="spellEnd"/>
      <w:r w:rsidRPr="00240465">
        <w:rPr>
          <w:color w:val="auto"/>
          <w:szCs w:val="28"/>
        </w:rPr>
        <w:t xml:space="preserve"> se till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nationella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regionala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biblioteken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prioriterar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fokuserar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kvalitetsproduktion</w:t>
      </w:r>
      <w:proofErr w:type="spellEnd"/>
      <w:r w:rsidRPr="00240465">
        <w:rPr>
          <w:color w:val="auto"/>
          <w:szCs w:val="28"/>
        </w:rPr>
        <w:t>.</w:t>
      </w:r>
    </w:p>
    <w:p w14:paraId="6040F0E6" w14:textId="0DE5FECD" w:rsidR="008F51B3" w:rsidRPr="00240465" w:rsidRDefault="008F51B3" w:rsidP="00240465">
      <w:pPr>
        <w:pStyle w:val="Paragraphedeliste"/>
        <w:numPr>
          <w:ilvl w:val="0"/>
          <w:numId w:val="1"/>
        </w:numPr>
        <w:spacing w:before="120" w:after="120"/>
        <w:rPr>
          <w:color w:val="auto"/>
          <w:szCs w:val="28"/>
        </w:rPr>
      </w:pPr>
      <w:proofErr w:type="spellStart"/>
      <w:r w:rsidRPr="00240465">
        <w:rPr>
          <w:color w:val="auto"/>
          <w:szCs w:val="28"/>
        </w:rPr>
        <w:t>Fokus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läggas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producera</w:t>
      </w:r>
      <w:proofErr w:type="spellEnd"/>
      <w:r w:rsidRPr="00240465">
        <w:rPr>
          <w:color w:val="auto"/>
          <w:szCs w:val="28"/>
        </w:rPr>
        <w:t xml:space="preserve"> material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inspirera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väcka</w:t>
      </w:r>
      <w:proofErr w:type="spellEnd"/>
      <w:r w:rsidRPr="00240465">
        <w:rPr>
          <w:color w:val="auto"/>
          <w:szCs w:val="28"/>
        </w:rPr>
        <w:t xml:space="preserve"> barns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ungdomars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intresse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taktila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uppgifter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t.ex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kartor</w:t>
      </w:r>
      <w:proofErr w:type="spellEnd"/>
      <w:r w:rsidRPr="00240465">
        <w:rPr>
          <w:color w:val="auto"/>
          <w:szCs w:val="28"/>
        </w:rPr>
        <w:t xml:space="preserve">, 3D-utbildnings-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läromaterial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verktyg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användas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hobbyer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fritidsaktiviteter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osv</w:t>
      </w:r>
      <w:proofErr w:type="spellEnd"/>
      <w:r w:rsidRPr="00240465">
        <w:rPr>
          <w:color w:val="auto"/>
          <w:szCs w:val="28"/>
        </w:rPr>
        <w:t>.</w:t>
      </w:r>
    </w:p>
    <w:p w14:paraId="36669613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</w:t>
      </w:r>
      <w:proofErr w:type="spellEnd"/>
      <w:r w:rsidRPr="00240465">
        <w:rPr>
          <w:b/>
          <w:color w:val="auto"/>
          <w:szCs w:val="28"/>
        </w:rPr>
        <w:t xml:space="preserve"> </w:t>
      </w:r>
      <w:r w:rsidRPr="00240465">
        <w:rPr>
          <w:i/>
          <w:color w:val="auto"/>
          <w:szCs w:val="28"/>
        </w:rPr>
        <w:t>(I)</w:t>
      </w:r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Synskadeorganisationer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verka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erkänns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främsta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läs</w:t>
      </w:r>
      <w:proofErr w:type="spellEnd"/>
      <w:r w:rsidRPr="00240465">
        <w:rPr>
          <w:color w:val="auto"/>
          <w:szCs w:val="28"/>
        </w:rPr>
        <w:t xml:space="preserve">-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skrivsystemet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särskilt</w:t>
      </w:r>
      <w:proofErr w:type="spellEnd"/>
      <w:r w:rsidRPr="00240465">
        <w:rPr>
          <w:color w:val="auto"/>
          <w:szCs w:val="28"/>
        </w:rPr>
        <w:t xml:space="preserve"> barn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ungdomar</w:t>
      </w:r>
      <w:proofErr w:type="spellEnd"/>
      <w:r w:rsidRPr="00240465">
        <w:rPr>
          <w:color w:val="auto"/>
          <w:szCs w:val="28"/>
        </w:rPr>
        <w:t>.</w:t>
      </w:r>
    </w:p>
    <w:p w14:paraId="18982DAC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</w:t>
      </w:r>
      <w:proofErr w:type="spellEnd"/>
      <w:r w:rsidRPr="00240465">
        <w:rPr>
          <w:b/>
          <w:color w:val="auto"/>
          <w:szCs w:val="28"/>
        </w:rPr>
        <w:t xml:space="preserve"> </w:t>
      </w:r>
      <w:r w:rsidRPr="00240465">
        <w:rPr>
          <w:i/>
          <w:color w:val="auto"/>
          <w:szCs w:val="28"/>
        </w:rPr>
        <w:t>(II)</w:t>
      </w:r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punktskriftsmyndighet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inrättas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alla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europeiska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länder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följer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utvecklar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ger </w:t>
      </w:r>
      <w:proofErr w:type="spellStart"/>
      <w:r w:rsidRPr="00240465">
        <w:rPr>
          <w:color w:val="auto"/>
          <w:szCs w:val="28"/>
        </w:rPr>
        <w:t>kvalificerade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råd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nationella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punktskriftsformat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utformning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samma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ansträngningar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göras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uppmuntra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nationella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beslutsfattarna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formellt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erkänna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enlighet</w:t>
      </w:r>
      <w:proofErr w:type="spellEnd"/>
      <w:r w:rsidRPr="00240465">
        <w:rPr>
          <w:color w:val="auto"/>
          <w:szCs w:val="28"/>
        </w:rPr>
        <w:t xml:space="preserve"> med de </w:t>
      </w:r>
      <w:proofErr w:type="spellStart"/>
      <w:r w:rsidRPr="00240465">
        <w:rPr>
          <w:color w:val="auto"/>
          <w:szCs w:val="28"/>
        </w:rPr>
        <w:t>principer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anvisningar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ges</w:t>
      </w:r>
      <w:proofErr w:type="spellEnd"/>
      <w:r w:rsidRPr="00240465">
        <w:rPr>
          <w:color w:val="auto"/>
          <w:szCs w:val="28"/>
        </w:rPr>
        <w:t xml:space="preserve"> i </w:t>
      </w:r>
      <w:proofErr w:type="gramStart"/>
      <w:r w:rsidRPr="00240465">
        <w:rPr>
          <w:color w:val="auto"/>
          <w:szCs w:val="28"/>
        </w:rPr>
        <w:t>FN:s</w:t>
      </w:r>
      <w:proofErr w:type="gram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konvention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rättigheter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 med </w:t>
      </w:r>
      <w:proofErr w:type="spellStart"/>
      <w:r w:rsidRPr="00240465">
        <w:rPr>
          <w:color w:val="auto"/>
          <w:szCs w:val="28"/>
        </w:rPr>
        <w:t>funktionsnedsättning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där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lyfts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fram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oumbärligt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verktyg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personer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blinda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när</w:t>
      </w:r>
      <w:proofErr w:type="spellEnd"/>
      <w:r w:rsidRPr="00240465">
        <w:rPr>
          <w:color w:val="auto"/>
          <w:szCs w:val="28"/>
        </w:rPr>
        <w:t xml:space="preserve"> det </w:t>
      </w:r>
      <w:proofErr w:type="spellStart"/>
      <w:r w:rsidRPr="00240465">
        <w:rPr>
          <w:color w:val="auto"/>
          <w:szCs w:val="28"/>
        </w:rPr>
        <w:t>gäller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utbildning</w:t>
      </w:r>
      <w:proofErr w:type="spellEnd"/>
      <w:r w:rsidRPr="00240465">
        <w:rPr>
          <w:color w:val="auto"/>
          <w:szCs w:val="28"/>
        </w:rPr>
        <w:t xml:space="preserve">, kultur, </w:t>
      </w:r>
      <w:proofErr w:type="spellStart"/>
      <w:r w:rsidRPr="00240465">
        <w:rPr>
          <w:color w:val="auto"/>
          <w:szCs w:val="28"/>
        </w:rPr>
        <w:t>skyltning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tillgänglighet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osv</w:t>
      </w:r>
      <w:proofErr w:type="spellEnd"/>
      <w:r w:rsidRPr="00240465">
        <w:rPr>
          <w:color w:val="auto"/>
          <w:szCs w:val="28"/>
        </w:rPr>
        <w:t>.</w:t>
      </w:r>
    </w:p>
    <w:p w14:paraId="211CE000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</w:t>
      </w:r>
      <w:proofErr w:type="spellEnd"/>
      <w:r w:rsidRPr="00240465">
        <w:rPr>
          <w:b/>
          <w:color w:val="auto"/>
          <w:szCs w:val="28"/>
        </w:rPr>
        <w:t xml:space="preserve"> </w:t>
      </w:r>
      <w:r w:rsidRPr="00240465">
        <w:rPr>
          <w:i/>
          <w:color w:val="auto"/>
          <w:szCs w:val="28"/>
        </w:rPr>
        <w:t>(III)</w:t>
      </w:r>
      <w:r w:rsidRPr="00240465">
        <w:rPr>
          <w:b/>
          <w:color w:val="auto"/>
          <w:szCs w:val="28"/>
        </w:rPr>
        <w:t xml:space="preserve">: </w:t>
      </w:r>
      <w:r w:rsidRPr="00240465">
        <w:rPr>
          <w:color w:val="auto"/>
          <w:szCs w:val="28"/>
        </w:rPr>
        <w:t xml:space="preserve">EBU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inrätta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arbetsgrupp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övervaka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statusen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förhållandena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fråga</w:t>
      </w:r>
      <w:proofErr w:type="spellEnd"/>
      <w:r w:rsidRPr="00240465">
        <w:rPr>
          <w:color w:val="auto"/>
          <w:szCs w:val="28"/>
        </w:rPr>
        <w:t xml:space="preserve"> om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utföra</w:t>
      </w:r>
      <w:proofErr w:type="spellEnd"/>
      <w:r w:rsidRPr="00240465">
        <w:rPr>
          <w:color w:val="auto"/>
          <w:szCs w:val="28"/>
        </w:rPr>
        <w:t xml:space="preserve"> de </w:t>
      </w:r>
      <w:proofErr w:type="spellStart"/>
      <w:r w:rsidRPr="00240465">
        <w:rPr>
          <w:color w:val="auto"/>
          <w:szCs w:val="28"/>
        </w:rPr>
        <w:t>ovan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nämnda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uppgifterna</w:t>
      </w:r>
      <w:proofErr w:type="spellEnd"/>
      <w:r w:rsidRPr="00240465">
        <w:rPr>
          <w:color w:val="auto"/>
          <w:szCs w:val="28"/>
        </w:rPr>
        <w:t>.</w:t>
      </w:r>
    </w:p>
    <w:p w14:paraId="6BCA2289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  <w:proofErr w:type="spellStart"/>
      <w:r w:rsidRPr="00240465">
        <w:rPr>
          <w:b/>
          <w:color w:val="auto"/>
          <w:szCs w:val="28"/>
        </w:rPr>
        <w:t>Åtgärd</w:t>
      </w:r>
      <w:proofErr w:type="spellEnd"/>
      <w:r w:rsidRPr="00240465">
        <w:rPr>
          <w:b/>
          <w:color w:val="auto"/>
          <w:szCs w:val="28"/>
        </w:rPr>
        <w:t xml:space="preserve"> </w:t>
      </w:r>
      <w:r w:rsidRPr="00240465">
        <w:rPr>
          <w:i/>
          <w:color w:val="auto"/>
          <w:szCs w:val="28"/>
        </w:rPr>
        <w:t>(IV)</w:t>
      </w:r>
      <w:r w:rsidRPr="00240465">
        <w:rPr>
          <w:b/>
          <w:color w:val="auto"/>
          <w:szCs w:val="28"/>
        </w:rPr>
        <w:t>:</w:t>
      </w:r>
      <w:r w:rsidRPr="00240465">
        <w:rPr>
          <w:color w:val="auto"/>
          <w:szCs w:val="28"/>
        </w:rPr>
        <w:t xml:space="preserve">  EBU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sitt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nyhetsbrev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sin </w:t>
      </w:r>
      <w:proofErr w:type="spellStart"/>
      <w:r w:rsidRPr="00240465">
        <w:rPr>
          <w:color w:val="auto"/>
          <w:szCs w:val="28"/>
        </w:rPr>
        <w:t>webbplats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inrätta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punktskriftsområde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där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frågor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idéer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främjande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användning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läsning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skrivning</w:t>
      </w:r>
      <w:proofErr w:type="spellEnd"/>
      <w:r w:rsidRPr="00240465">
        <w:rPr>
          <w:color w:val="auto"/>
          <w:szCs w:val="28"/>
        </w:rPr>
        <w:t xml:space="preserve"> etc.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stå</w:t>
      </w:r>
      <w:proofErr w:type="spellEnd"/>
      <w:r w:rsidRPr="00240465">
        <w:rPr>
          <w:color w:val="auto"/>
          <w:szCs w:val="28"/>
        </w:rPr>
        <w:t xml:space="preserve"> i </w:t>
      </w:r>
      <w:proofErr w:type="spellStart"/>
      <w:r w:rsidRPr="00240465">
        <w:rPr>
          <w:color w:val="auto"/>
          <w:szCs w:val="28"/>
        </w:rPr>
        <w:t>fokus</w:t>
      </w:r>
      <w:proofErr w:type="spellEnd"/>
      <w:r w:rsidRPr="00240465">
        <w:rPr>
          <w:color w:val="auto"/>
          <w:szCs w:val="28"/>
        </w:rPr>
        <w:t xml:space="preserve">.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samma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sätt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rekommendationer</w:t>
      </w:r>
      <w:proofErr w:type="spellEnd"/>
      <w:r w:rsidRPr="00240465">
        <w:rPr>
          <w:color w:val="auto"/>
          <w:szCs w:val="28"/>
        </w:rPr>
        <w:t xml:space="preserve">, </w:t>
      </w:r>
      <w:proofErr w:type="spellStart"/>
      <w:r w:rsidRPr="00240465">
        <w:rPr>
          <w:color w:val="auto"/>
          <w:szCs w:val="28"/>
        </w:rPr>
        <w:t>idéer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verktygslådor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ska </w:t>
      </w:r>
      <w:proofErr w:type="spellStart"/>
      <w:r w:rsidRPr="00240465">
        <w:rPr>
          <w:color w:val="auto"/>
          <w:szCs w:val="28"/>
        </w:rPr>
        <w:t>utvecklas</w:t>
      </w:r>
      <w:proofErr w:type="spellEnd"/>
      <w:r w:rsidRPr="00240465">
        <w:rPr>
          <w:color w:val="auto"/>
          <w:szCs w:val="28"/>
        </w:rPr>
        <w:t xml:space="preserve"> etc. </w:t>
      </w:r>
      <w:proofErr w:type="spellStart"/>
      <w:r w:rsidRPr="00240465">
        <w:rPr>
          <w:color w:val="auto"/>
          <w:szCs w:val="28"/>
        </w:rPr>
        <w:t>placeras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här</w:t>
      </w:r>
      <w:proofErr w:type="spellEnd"/>
      <w:r w:rsidRPr="00240465">
        <w:rPr>
          <w:color w:val="auto"/>
          <w:szCs w:val="28"/>
        </w:rPr>
        <w:t xml:space="preserve">. Om </w:t>
      </w:r>
      <w:proofErr w:type="spellStart"/>
      <w:r w:rsidRPr="00240465">
        <w:rPr>
          <w:color w:val="auto"/>
          <w:szCs w:val="28"/>
        </w:rPr>
        <w:t>möjligt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bör</w:t>
      </w:r>
      <w:proofErr w:type="spellEnd"/>
      <w:r w:rsidRPr="00240465">
        <w:rPr>
          <w:color w:val="auto"/>
          <w:szCs w:val="28"/>
        </w:rPr>
        <w:t xml:space="preserve"> EBU </w:t>
      </w:r>
      <w:proofErr w:type="spellStart"/>
      <w:r w:rsidRPr="00240465">
        <w:rPr>
          <w:color w:val="auto"/>
          <w:szCs w:val="28"/>
        </w:rPr>
        <w:t>utveckla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frågor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svar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eller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andra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verktyg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som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kan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användas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av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nationella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organisationer</w:t>
      </w:r>
      <w:proofErr w:type="spellEnd"/>
      <w:r w:rsidRPr="00240465">
        <w:rPr>
          <w:color w:val="auto"/>
          <w:szCs w:val="28"/>
        </w:rPr>
        <w:t xml:space="preserve"> för </w:t>
      </w:r>
      <w:proofErr w:type="spellStart"/>
      <w:r w:rsidRPr="00240465">
        <w:rPr>
          <w:color w:val="auto"/>
          <w:szCs w:val="28"/>
        </w:rPr>
        <w:t>att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främja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och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erkänna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punktskriften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även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på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officiell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politisk</w:t>
      </w:r>
      <w:proofErr w:type="spellEnd"/>
      <w:r w:rsidRPr="00240465">
        <w:rPr>
          <w:color w:val="auto"/>
          <w:szCs w:val="28"/>
        </w:rPr>
        <w:t xml:space="preserve"> </w:t>
      </w:r>
      <w:proofErr w:type="spellStart"/>
      <w:r w:rsidRPr="00240465">
        <w:rPr>
          <w:color w:val="auto"/>
          <w:szCs w:val="28"/>
        </w:rPr>
        <w:t>nivå</w:t>
      </w:r>
      <w:proofErr w:type="spellEnd"/>
      <w:r w:rsidRPr="00240465">
        <w:rPr>
          <w:color w:val="auto"/>
          <w:szCs w:val="28"/>
        </w:rPr>
        <w:t>.</w:t>
      </w:r>
    </w:p>
    <w:p w14:paraId="449BC6FF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</w:p>
    <w:p w14:paraId="272E0DC3" w14:textId="77777777" w:rsidR="008F51B3" w:rsidRPr="00240465" w:rsidRDefault="008F51B3" w:rsidP="00240465">
      <w:pPr>
        <w:spacing w:before="120" w:after="120"/>
        <w:rPr>
          <w:color w:val="auto"/>
          <w:szCs w:val="28"/>
        </w:rPr>
      </w:pPr>
    </w:p>
    <w:sectPr w:rsidR="008F51B3" w:rsidRPr="00240465" w:rsidSect="006A50B2">
      <w:pgSz w:w="11906" w:h="16838"/>
      <w:pgMar w:top="1701" w:right="85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0219E"/>
    <w:multiLevelType w:val="hybridMultilevel"/>
    <w:tmpl w:val="F8708E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3"/>
    <w:rsid w:val="00053616"/>
    <w:rsid w:val="00153A49"/>
    <w:rsid w:val="00240465"/>
    <w:rsid w:val="006A50B2"/>
    <w:rsid w:val="008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C658"/>
  <w15:chartTrackingRefBased/>
  <w15:docId w15:val="{EA0CC955-B825-4BDA-ACB9-4ED73C3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3"/>
    <w:pPr>
      <w:spacing w:after="160"/>
    </w:pPr>
    <w:rPr>
      <w:rFonts w:cstheme="minorBidi"/>
      <w:color w:val="323E4F" w:themeColor="text2" w:themeShade="BF"/>
      <w:szCs w:val="22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F51B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1B3"/>
    <w:rPr>
      <w:rFonts w:eastAsiaTheme="majorEastAsia" w:cstheme="majorBidi"/>
      <w:b/>
      <w:color w:val="2F5496" w:themeColor="accent1" w:themeShade="BF"/>
      <w:sz w:val="32"/>
      <w:szCs w:val="32"/>
      <w:lang w:val="en-GB"/>
    </w:rPr>
  </w:style>
  <w:style w:type="paragraph" w:styleId="Paragraphedeliste">
    <w:name w:val="List Paragraph"/>
    <w:basedOn w:val="Normal"/>
    <w:uiPriority w:val="34"/>
    <w:qFormat/>
    <w:rsid w:val="0024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1284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Gary MAY</cp:lastModifiedBy>
  <cp:revision>3</cp:revision>
  <dcterms:created xsi:type="dcterms:W3CDTF">2021-10-05T08:55:00Z</dcterms:created>
  <dcterms:modified xsi:type="dcterms:W3CDTF">2022-05-10T07:54:00Z</dcterms:modified>
</cp:coreProperties>
</file>